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D81FC5" w14:textId="2536CEB7" w:rsidR="008B0200" w:rsidRPr="0009550C" w:rsidRDefault="008B0200" w:rsidP="008B0200">
      <w:pPr>
        <w:rPr>
          <w:rFonts w:ascii="Times New Roman" w:hAnsi="Times New Roman" w:cs="Times New Roman"/>
          <w:sz w:val="24"/>
          <w:szCs w:val="24"/>
        </w:rPr>
      </w:pPr>
      <w:r w:rsidRPr="0009550C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09550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4775BF" w14:textId="77777777" w:rsidR="008B0200" w:rsidRPr="0009550C" w:rsidRDefault="008B0200" w:rsidP="008B02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9550C">
        <w:rPr>
          <w:rFonts w:ascii="Times New Roman" w:hAnsi="Times New Roman" w:cs="Times New Roman"/>
          <w:b/>
          <w:bCs/>
          <w:sz w:val="28"/>
          <w:szCs w:val="28"/>
        </w:rPr>
        <w:t>СОВЕТ ДЕПУТАТОВ</w:t>
      </w:r>
    </w:p>
    <w:p w14:paraId="027D0E89" w14:textId="77777777" w:rsidR="008B0200" w:rsidRPr="0009550C" w:rsidRDefault="008B0200" w:rsidP="008B02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9550C">
        <w:rPr>
          <w:rFonts w:ascii="Times New Roman" w:hAnsi="Times New Roman" w:cs="Times New Roman"/>
          <w:b/>
          <w:bCs/>
          <w:sz w:val="28"/>
          <w:szCs w:val="28"/>
        </w:rPr>
        <w:t>МУНИЦИПАЛЬНОГО ОКРУГА МЕЩАНСКИЙ</w:t>
      </w:r>
    </w:p>
    <w:p w14:paraId="12A351B3" w14:textId="77777777" w:rsidR="008B0200" w:rsidRPr="0009550C" w:rsidRDefault="008B0200" w:rsidP="008B02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9550C">
        <w:rPr>
          <w:rFonts w:ascii="Times New Roman" w:hAnsi="Times New Roman" w:cs="Times New Roman"/>
          <w:b/>
          <w:bCs/>
          <w:sz w:val="28"/>
          <w:szCs w:val="28"/>
        </w:rPr>
        <w:t>РЕШЕНИЕ</w:t>
      </w:r>
    </w:p>
    <w:p w14:paraId="1E81EECA" w14:textId="6471BB2C" w:rsidR="008B0200" w:rsidRPr="00CC3C2B" w:rsidRDefault="008B0200" w:rsidP="008B0200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13 июня</w:t>
      </w:r>
      <w:r w:rsidRPr="00CC3C2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2024 года № Р</w:t>
      </w:r>
      <w:r w:rsidR="00AE2C0D">
        <w:rPr>
          <w:rFonts w:ascii="Times New Roman" w:hAnsi="Times New Roman" w:cs="Times New Roman"/>
          <w:b/>
          <w:bCs/>
          <w:sz w:val="28"/>
          <w:szCs w:val="28"/>
          <w:u w:val="single"/>
        </w:rPr>
        <w:t>-63</w:t>
      </w:r>
    </w:p>
    <w:p w14:paraId="79B26CAF" w14:textId="7342F642" w:rsidR="008B0200" w:rsidRPr="0009550C" w:rsidRDefault="008B0200" w:rsidP="008B0200">
      <w:pPr>
        <w:ind w:right="4819"/>
        <w:rPr>
          <w:rFonts w:ascii="Times New Roman" w:hAnsi="Times New Roman" w:cs="Times New Roman"/>
          <w:b/>
          <w:bCs/>
          <w:sz w:val="28"/>
          <w:szCs w:val="28"/>
        </w:rPr>
      </w:pPr>
      <w:r w:rsidRPr="0009550C">
        <w:rPr>
          <w:rFonts w:ascii="Times New Roman" w:hAnsi="Times New Roman" w:cs="Times New Roman"/>
          <w:b/>
          <w:bCs/>
          <w:sz w:val="28"/>
          <w:szCs w:val="28"/>
        </w:rPr>
        <w:t>О согласовании установки ограждающ</w:t>
      </w:r>
      <w:r>
        <w:rPr>
          <w:rFonts w:ascii="Times New Roman" w:hAnsi="Times New Roman" w:cs="Times New Roman"/>
          <w:b/>
          <w:bCs/>
          <w:sz w:val="28"/>
          <w:szCs w:val="28"/>
        </w:rPr>
        <w:t>его</w:t>
      </w:r>
      <w:r w:rsidRPr="0009550C">
        <w:rPr>
          <w:rFonts w:ascii="Times New Roman" w:hAnsi="Times New Roman" w:cs="Times New Roman"/>
          <w:b/>
          <w:bCs/>
          <w:sz w:val="28"/>
          <w:szCs w:val="28"/>
        </w:rPr>
        <w:t xml:space="preserve"> устройств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09550C">
        <w:rPr>
          <w:rFonts w:ascii="Times New Roman" w:hAnsi="Times New Roman" w:cs="Times New Roman"/>
          <w:b/>
          <w:bCs/>
          <w:sz w:val="28"/>
          <w:szCs w:val="28"/>
        </w:rPr>
        <w:t xml:space="preserve"> на   придомовой территории многоквартирного дома по адресу: </w:t>
      </w:r>
      <w:bookmarkStart w:id="0" w:name="_Hlk168472751"/>
      <w:r w:rsidR="00F11A9D">
        <w:rPr>
          <w:rFonts w:ascii="Times New Roman" w:hAnsi="Times New Roman" w:cs="Times New Roman"/>
          <w:b/>
          <w:bCs/>
          <w:sz w:val="28"/>
          <w:szCs w:val="28"/>
        </w:rPr>
        <w:t>Сущевский Вал, д.60, кор.2</w:t>
      </w:r>
      <w:bookmarkEnd w:id="0"/>
    </w:p>
    <w:p w14:paraId="4D006358" w14:textId="71F170E3" w:rsidR="008B0200" w:rsidRPr="0009550C" w:rsidRDefault="008B0200" w:rsidP="008B0200">
      <w:pPr>
        <w:ind w:righ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9550C">
        <w:rPr>
          <w:rFonts w:ascii="Times New Roman" w:hAnsi="Times New Roman" w:cs="Times New Roman"/>
          <w:sz w:val="28"/>
          <w:szCs w:val="28"/>
        </w:rPr>
        <w:tab/>
        <w:t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Москвы, постановлением Правительства Москвы от 2 июля 2013 года № 428-ПП «О Порядке установки ограждений на придомовых территориях в городе Москве», рассмотрев обращение уполномоченного лица и протокол общего собрания собственников помещений в многоквартирном доме об установке ограждающ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09550C">
        <w:rPr>
          <w:rFonts w:ascii="Times New Roman" w:hAnsi="Times New Roman" w:cs="Times New Roman"/>
          <w:sz w:val="28"/>
          <w:szCs w:val="28"/>
        </w:rPr>
        <w:t xml:space="preserve"> устройств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9550C">
        <w:rPr>
          <w:rFonts w:ascii="Times New Roman" w:hAnsi="Times New Roman" w:cs="Times New Roman"/>
          <w:sz w:val="28"/>
          <w:szCs w:val="28"/>
        </w:rPr>
        <w:t xml:space="preserve"> на придомовой территории многоквартирного дома по адресу: </w:t>
      </w:r>
      <w:r w:rsidR="00F11A9D" w:rsidRPr="00F11A9D">
        <w:rPr>
          <w:rFonts w:ascii="Times New Roman" w:hAnsi="Times New Roman" w:cs="Times New Roman"/>
          <w:sz w:val="28"/>
          <w:szCs w:val="28"/>
        </w:rPr>
        <w:t>Сущевский Вал, д.60, кор.2</w:t>
      </w:r>
      <w:r w:rsidRPr="0009550C">
        <w:rPr>
          <w:rFonts w:ascii="Times New Roman" w:hAnsi="Times New Roman" w:cs="Times New Roman"/>
          <w:sz w:val="28"/>
          <w:szCs w:val="28"/>
        </w:rPr>
        <w:t xml:space="preserve">, </w:t>
      </w:r>
      <w:r w:rsidRPr="0009550C">
        <w:rPr>
          <w:rFonts w:ascii="Times New Roman" w:hAnsi="Times New Roman" w:cs="Times New Roman"/>
          <w:b/>
          <w:bCs/>
          <w:sz w:val="28"/>
          <w:szCs w:val="28"/>
        </w:rPr>
        <w:t>Совет депутатов муниципального округа Мещанский решил:</w:t>
      </w:r>
    </w:p>
    <w:p w14:paraId="329A14D4" w14:textId="5C1DDB5C" w:rsidR="00F11A9D" w:rsidRDefault="008B0200" w:rsidP="008B0200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09550C">
        <w:rPr>
          <w:rFonts w:ascii="Times New Roman" w:hAnsi="Times New Roman" w:cs="Times New Roman"/>
          <w:sz w:val="28"/>
          <w:szCs w:val="28"/>
        </w:rPr>
        <w:t>1.</w:t>
      </w:r>
      <w:r w:rsidRPr="0009550C">
        <w:rPr>
          <w:rFonts w:ascii="Times New Roman" w:hAnsi="Times New Roman" w:cs="Times New Roman"/>
          <w:sz w:val="28"/>
          <w:szCs w:val="28"/>
        </w:rPr>
        <w:tab/>
        <w:t>Согласовать установку ограждающ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09550C">
        <w:rPr>
          <w:rFonts w:ascii="Times New Roman" w:hAnsi="Times New Roman" w:cs="Times New Roman"/>
          <w:sz w:val="28"/>
          <w:szCs w:val="28"/>
        </w:rPr>
        <w:t xml:space="preserve"> устройств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9550C">
        <w:rPr>
          <w:rFonts w:ascii="Times New Roman" w:hAnsi="Times New Roman" w:cs="Times New Roman"/>
          <w:sz w:val="28"/>
          <w:szCs w:val="28"/>
        </w:rPr>
        <w:t xml:space="preserve"> (шлагбаум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09550C">
        <w:rPr>
          <w:rFonts w:ascii="Times New Roman" w:hAnsi="Times New Roman" w:cs="Times New Roman"/>
          <w:sz w:val="28"/>
          <w:szCs w:val="28"/>
        </w:rPr>
        <w:t xml:space="preserve">на придомовой территории многоквартирного дома по адресу: </w:t>
      </w:r>
      <w:r w:rsidR="00F11A9D" w:rsidRPr="00F11A9D">
        <w:rPr>
          <w:rFonts w:ascii="Times New Roman" w:hAnsi="Times New Roman" w:cs="Times New Roman"/>
          <w:sz w:val="28"/>
          <w:szCs w:val="28"/>
        </w:rPr>
        <w:t>Сущевский Вал, д.60, кор.2</w:t>
      </w:r>
      <w:r w:rsidR="00F11A9D">
        <w:rPr>
          <w:rFonts w:ascii="Times New Roman" w:hAnsi="Times New Roman" w:cs="Times New Roman"/>
          <w:sz w:val="28"/>
          <w:szCs w:val="28"/>
        </w:rPr>
        <w:t>.</w:t>
      </w:r>
    </w:p>
    <w:p w14:paraId="6CF70FE3" w14:textId="6EC26498" w:rsidR="008B0200" w:rsidRPr="0009550C" w:rsidRDefault="008B0200" w:rsidP="008B0200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09550C">
        <w:rPr>
          <w:rFonts w:ascii="Times New Roman" w:hAnsi="Times New Roman" w:cs="Times New Roman"/>
          <w:sz w:val="28"/>
          <w:szCs w:val="28"/>
        </w:rPr>
        <w:t>2.</w:t>
      </w:r>
      <w:r w:rsidRPr="0009550C">
        <w:rPr>
          <w:rFonts w:ascii="Times New Roman" w:hAnsi="Times New Roman" w:cs="Times New Roman"/>
          <w:sz w:val="28"/>
          <w:szCs w:val="28"/>
        </w:rPr>
        <w:tab/>
        <w:t>Направить копии настоящего решения в Департамент территориальных органов исполнительной власти города Москвы, в управу Мещанского района города Москвы и лицу, уполномоченному на представление интересов собственников помещений в многоквартирном доме по вопросам, связанным с установкой ограждающих устройств и их демонтажем.</w:t>
      </w:r>
    </w:p>
    <w:p w14:paraId="5D29587F" w14:textId="77777777" w:rsidR="008B0200" w:rsidRPr="0009550C" w:rsidRDefault="008B0200" w:rsidP="008B0200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09550C">
        <w:rPr>
          <w:rFonts w:ascii="Times New Roman" w:hAnsi="Times New Roman" w:cs="Times New Roman"/>
          <w:sz w:val="28"/>
          <w:szCs w:val="28"/>
        </w:rPr>
        <w:t>3.</w:t>
      </w:r>
      <w:r w:rsidRPr="0009550C">
        <w:rPr>
          <w:rFonts w:ascii="Times New Roman" w:hAnsi="Times New Roman" w:cs="Times New Roman"/>
          <w:sz w:val="28"/>
          <w:szCs w:val="28"/>
        </w:rPr>
        <w:tab/>
        <w:t>Опубликовать настоящее решение в бюллетене «Московский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550C">
        <w:rPr>
          <w:rFonts w:ascii="Times New Roman" w:hAnsi="Times New Roman" w:cs="Times New Roman"/>
          <w:sz w:val="28"/>
          <w:szCs w:val="28"/>
        </w:rPr>
        <w:t>муниципальный вестник» и разместить в сетевом издании «Московский муниципальный вестник», а также на официальном сайте муниципального округа Мещанский в информационно-телекоммуникационной сети «Интернет» (www.meschane.ru)</w:t>
      </w:r>
    </w:p>
    <w:p w14:paraId="1634E2AC" w14:textId="77777777" w:rsidR="008B0200" w:rsidRPr="0009550C" w:rsidRDefault="008B0200" w:rsidP="008B0200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09550C">
        <w:rPr>
          <w:rFonts w:ascii="Times New Roman" w:hAnsi="Times New Roman" w:cs="Times New Roman"/>
          <w:sz w:val="28"/>
          <w:szCs w:val="28"/>
        </w:rPr>
        <w:t>4.</w:t>
      </w:r>
      <w:r w:rsidRPr="0009550C">
        <w:rPr>
          <w:rFonts w:ascii="Times New Roman" w:hAnsi="Times New Roman" w:cs="Times New Roman"/>
          <w:sz w:val="28"/>
          <w:szCs w:val="28"/>
        </w:rPr>
        <w:tab/>
        <w:t xml:space="preserve">Контроль за выполнением настоящего решения возложить на </w:t>
      </w:r>
      <w:r>
        <w:rPr>
          <w:rFonts w:ascii="Times New Roman" w:hAnsi="Times New Roman" w:cs="Times New Roman"/>
          <w:sz w:val="28"/>
          <w:szCs w:val="28"/>
        </w:rPr>
        <w:t>главу муниципального округа</w:t>
      </w:r>
      <w:r w:rsidRPr="00076733">
        <w:rPr>
          <w:rFonts w:ascii="Times New Roman" w:hAnsi="Times New Roman" w:cs="Times New Roman"/>
          <w:sz w:val="28"/>
          <w:szCs w:val="28"/>
        </w:rPr>
        <w:t xml:space="preserve"> Мещанский </w:t>
      </w:r>
      <w:r>
        <w:rPr>
          <w:rFonts w:ascii="Times New Roman" w:hAnsi="Times New Roman" w:cs="Times New Roman"/>
          <w:sz w:val="28"/>
          <w:szCs w:val="28"/>
        </w:rPr>
        <w:t>Толмачеву Н.С.</w:t>
      </w:r>
    </w:p>
    <w:p w14:paraId="05E88E7F" w14:textId="77777777" w:rsidR="008B0200" w:rsidRPr="0009550C" w:rsidRDefault="008B0200" w:rsidP="008B020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5AF3F7B" w14:textId="771A2EBD" w:rsidR="008B0200" w:rsidRDefault="005A3040" w:rsidP="008B020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</w:t>
      </w:r>
      <w:r w:rsidR="008B0200">
        <w:rPr>
          <w:rFonts w:ascii="Times New Roman" w:hAnsi="Times New Roman" w:cs="Times New Roman"/>
          <w:b/>
          <w:bCs/>
          <w:sz w:val="28"/>
          <w:szCs w:val="28"/>
        </w:rPr>
        <w:t xml:space="preserve">лава </w:t>
      </w:r>
      <w:r w:rsidR="008B0200" w:rsidRPr="00076733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муниципального </w:t>
      </w:r>
    </w:p>
    <w:p w14:paraId="324F709B" w14:textId="0E140161" w:rsidR="008B0200" w:rsidRPr="008B0200" w:rsidRDefault="008B0200" w:rsidP="008B020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076733">
        <w:rPr>
          <w:rFonts w:ascii="Times New Roman" w:hAnsi="Times New Roman" w:cs="Times New Roman"/>
          <w:b/>
          <w:bCs/>
          <w:sz w:val="28"/>
          <w:szCs w:val="28"/>
        </w:rPr>
        <w:t xml:space="preserve">округа Мещанский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Толмачева Н.С.</w:t>
      </w:r>
    </w:p>
    <w:p w14:paraId="04636374" w14:textId="77777777" w:rsidR="008B0200" w:rsidRDefault="008B0200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</w:pPr>
      <w:bookmarkStart w:id="1" w:name="_page_11_0"/>
    </w:p>
    <w:p w14:paraId="73EAF9E2" w14:textId="77777777" w:rsidR="008B0200" w:rsidRDefault="008B0200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18813B68" w14:textId="77777777" w:rsidR="008B0200" w:rsidRDefault="008B0200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47099F3D" w14:textId="77777777" w:rsidR="00403BE6" w:rsidRDefault="00403BE6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0D0B244" w14:textId="4F854735" w:rsidR="008B0200" w:rsidRPr="0009550C" w:rsidRDefault="008B0200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9550C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Приложение</w:t>
      </w:r>
    </w:p>
    <w:p w14:paraId="515397FE" w14:textId="77777777" w:rsidR="008B0200" w:rsidRPr="0009550C" w:rsidRDefault="008B0200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9550C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к решению Совета   депутатов</w:t>
      </w:r>
    </w:p>
    <w:p w14:paraId="0EFADB72" w14:textId="77777777" w:rsidR="008B0200" w:rsidRPr="0009550C" w:rsidRDefault="008B0200" w:rsidP="008B0200">
      <w:pPr>
        <w:spacing w:after="0" w:line="240" w:lineRule="exact"/>
        <w:ind w:left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9550C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муниципального округа Мещанский</w:t>
      </w:r>
    </w:p>
    <w:p w14:paraId="48C154AB" w14:textId="30122829" w:rsidR="008B0200" w:rsidRPr="0009550C" w:rsidRDefault="008B0200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9550C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 xml:space="preserve">от 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13 июня</w:t>
      </w:r>
      <w:r w:rsidRPr="0009550C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 xml:space="preserve"> 2024 года № Р-</w:t>
      </w:r>
      <w:r w:rsidR="00AE2C0D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63</w:t>
      </w:r>
    </w:p>
    <w:p w14:paraId="3BD9FD10" w14:textId="77777777" w:rsidR="008B0200" w:rsidRPr="0009550C" w:rsidRDefault="008B0200" w:rsidP="008B0200">
      <w:pPr>
        <w:spacing w:after="0" w:line="240" w:lineRule="exact"/>
        <w:ind w:firstLine="5670"/>
        <w:rPr>
          <w:rFonts w:ascii="Calibri" w:eastAsia="Calibri" w:hAnsi="Calibri" w:cs="Calibri"/>
          <w:kern w:val="0"/>
          <w:sz w:val="28"/>
          <w:szCs w:val="28"/>
          <w:lang w:eastAsia="ru-RU"/>
          <w14:ligatures w14:val="none"/>
        </w:rPr>
      </w:pPr>
    </w:p>
    <w:p w14:paraId="34CE1998" w14:textId="77777777" w:rsidR="008B0200" w:rsidRPr="0009550C" w:rsidRDefault="008B0200" w:rsidP="008B0200">
      <w:pPr>
        <w:spacing w:after="0" w:line="240" w:lineRule="exact"/>
        <w:rPr>
          <w:rFonts w:ascii="Calibri" w:eastAsia="Calibri" w:hAnsi="Calibri" w:cs="Calibri"/>
          <w:kern w:val="0"/>
          <w:sz w:val="28"/>
          <w:szCs w:val="28"/>
          <w:lang w:eastAsia="ru-RU"/>
          <w14:ligatures w14:val="none"/>
        </w:rPr>
      </w:pPr>
    </w:p>
    <w:p w14:paraId="61B89A55" w14:textId="77777777" w:rsidR="008B0200" w:rsidRPr="0009550C" w:rsidRDefault="008B0200" w:rsidP="008B0200">
      <w:pPr>
        <w:spacing w:after="19" w:line="140" w:lineRule="exact"/>
        <w:rPr>
          <w:rFonts w:ascii="Calibri" w:eastAsia="Calibri" w:hAnsi="Calibri" w:cs="Calibri"/>
          <w:kern w:val="0"/>
          <w:sz w:val="28"/>
          <w:szCs w:val="28"/>
          <w:lang w:eastAsia="ru-RU"/>
          <w14:ligatures w14:val="none"/>
        </w:rPr>
      </w:pPr>
    </w:p>
    <w:p w14:paraId="02059EFA" w14:textId="77777777" w:rsidR="008B0200" w:rsidRPr="0009550C" w:rsidRDefault="008B0200" w:rsidP="008B020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09550C">
        <w:rPr>
          <w:rFonts w:ascii="Symbol" w:eastAsia="Symbol" w:hAnsi="Symbol" w:cs="Symbol"/>
          <w:color w:val="000000"/>
          <w:kern w:val="0"/>
          <w:sz w:val="28"/>
          <w:szCs w:val="28"/>
          <w:lang w:eastAsia="ru-RU"/>
          <w14:ligatures w14:val="none"/>
        </w:rPr>
        <w:t></w:t>
      </w:r>
      <w:r w:rsidRPr="0009550C">
        <w:rPr>
          <w:rFonts w:ascii="Symbol" w:eastAsia="Symbol" w:hAnsi="Symbol" w:cs="Symbol"/>
          <w:color w:val="000000"/>
          <w:spacing w:val="120"/>
          <w:kern w:val="0"/>
          <w:sz w:val="28"/>
          <w:szCs w:val="28"/>
          <w:lang w:eastAsia="ru-RU"/>
          <w14:ligatures w14:val="none"/>
        </w:rPr>
        <w:t></w:t>
      </w:r>
      <w:hyperlink w:anchor="_page_11_0">
        <w:r w:rsidRPr="0009550C">
          <w:rPr>
            <w:rFonts w:ascii="Times New Roman" w:eastAsia="Times New Roman" w:hAnsi="Times New Roman" w:cs="Times New Roman"/>
            <w:color w:val="000000"/>
            <w:kern w:val="0"/>
            <w:sz w:val="28"/>
            <w:szCs w:val="28"/>
            <w:lang w:eastAsia="ru-RU"/>
            <w14:ligatures w14:val="none"/>
          </w:rPr>
          <w:t>Шл</w:t>
        </w:r>
        <w:r w:rsidRPr="0009550C">
          <w:rPr>
            <w:rFonts w:ascii="Times New Roman" w:eastAsia="Times New Roman" w:hAnsi="Times New Roman" w:cs="Times New Roman"/>
            <w:color w:val="000000"/>
            <w:spacing w:val="1"/>
            <w:kern w:val="0"/>
            <w:sz w:val="28"/>
            <w:szCs w:val="28"/>
            <w:lang w:eastAsia="ru-RU"/>
            <w14:ligatures w14:val="none"/>
          </w:rPr>
          <w:t>а</w:t>
        </w:r>
        <w:r w:rsidRPr="0009550C">
          <w:rPr>
            <w:rFonts w:ascii="Times New Roman" w:eastAsia="Times New Roman" w:hAnsi="Times New Roman" w:cs="Times New Roman"/>
            <w:color w:val="000000"/>
            <w:kern w:val="0"/>
            <w:sz w:val="28"/>
            <w:szCs w:val="28"/>
            <w:lang w:eastAsia="ru-RU"/>
            <w14:ligatures w14:val="none"/>
          </w:rPr>
          <w:t>гба</w:t>
        </w:r>
        <w:r w:rsidRPr="0009550C">
          <w:rPr>
            <w:rFonts w:ascii="Times New Roman" w:eastAsia="Times New Roman" w:hAnsi="Times New Roman" w:cs="Times New Roman"/>
            <w:color w:val="000000"/>
            <w:spacing w:val="-3"/>
            <w:kern w:val="0"/>
            <w:sz w:val="28"/>
            <w:szCs w:val="28"/>
            <w:lang w:eastAsia="ru-RU"/>
            <w14:ligatures w14:val="none"/>
          </w:rPr>
          <w:t>у</w:t>
        </w:r>
        <w:r w:rsidRPr="0009550C">
          <w:rPr>
            <w:rFonts w:ascii="Times New Roman" w:eastAsia="Times New Roman" w:hAnsi="Times New Roman" w:cs="Times New Roman"/>
            <w:color w:val="000000"/>
            <w:kern w:val="0"/>
            <w:sz w:val="28"/>
            <w:szCs w:val="28"/>
            <w:lang w:eastAsia="ru-RU"/>
            <w14:ligatures w14:val="none"/>
          </w:rPr>
          <w:t>м</w:t>
        </w:r>
        <w:r w:rsidRPr="0009550C">
          <w:rPr>
            <w:rFonts w:ascii="Times New Roman" w:eastAsia="Times New Roman" w:hAnsi="Times New Roman" w:cs="Times New Roman"/>
            <w:color w:val="000000"/>
            <w:spacing w:val="2"/>
            <w:kern w:val="0"/>
            <w:sz w:val="28"/>
            <w:szCs w:val="28"/>
            <w:lang w:eastAsia="ru-RU"/>
            <w14:ligatures w14:val="none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2"/>
            <w:kern w:val="0"/>
            <w:sz w:val="28"/>
            <w:szCs w:val="28"/>
            <w:lang w:eastAsia="ru-RU"/>
            <w14:ligatures w14:val="none"/>
          </w:rPr>
          <w:t xml:space="preserve">автоматический откатной </w:t>
        </w:r>
        <w:r>
          <w:rPr>
            <w:rFonts w:ascii="Times New Roman" w:eastAsia="Times New Roman" w:hAnsi="Times New Roman" w:cs="Times New Roman"/>
            <w:color w:val="000000"/>
            <w:kern w:val="0"/>
            <w:sz w:val="28"/>
            <w:szCs w:val="28"/>
            <w:lang w:val="en-US" w:eastAsia="ru-RU"/>
            <w14:ligatures w14:val="none"/>
          </w:rPr>
          <w:t>NICE</w:t>
        </w:r>
        <w:r w:rsidRPr="003C7AA2">
          <w:rPr>
            <w:rFonts w:ascii="Times New Roman" w:eastAsia="Times New Roman" w:hAnsi="Times New Roman" w:cs="Times New Roman"/>
            <w:color w:val="000000"/>
            <w:kern w:val="0"/>
            <w:sz w:val="28"/>
            <w:szCs w:val="28"/>
            <w:lang w:eastAsia="ru-RU"/>
            <w14:ligatures w14:val="none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kern w:val="0"/>
            <w:sz w:val="28"/>
            <w:szCs w:val="28"/>
            <w:lang w:val="en-US" w:eastAsia="ru-RU"/>
            <w14:ligatures w14:val="none"/>
          </w:rPr>
          <w:t>ROBBUS</w:t>
        </w:r>
        <w:r w:rsidRPr="003C7AA2">
          <w:rPr>
            <w:rFonts w:ascii="Times New Roman" w:eastAsia="Times New Roman" w:hAnsi="Times New Roman" w:cs="Times New Roman"/>
            <w:color w:val="000000"/>
            <w:kern w:val="0"/>
            <w:sz w:val="28"/>
            <w:szCs w:val="28"/>
            <w:lang w:eastAsia="ru-RU"/>
            <w14:ligatures w14:val="none"/>
          </w:rPr>
          <w:t xml:space="preserve"> 400</w:t>
        </w:r>
        <w:r w:rsidRPr="0009550C">
          <w:rPr>
            <w:rFonts w:ascii="Times New Roman" w:eastAsia="Times New Roman" w:hAnsi="Times New Roman" w:cs="Times New Roman"/>
            <w:color w:val="000000"/>
            <w:spacing w:val="1"/>
            <w:kern w:val="0"/>
            <w:sz w:val="28"/>
            <w:szCs w:val="28"/>
            <w:lang w:eastAsia="ru-RU"/>
            <w14:ligatures w14:val="none"/>
          </w:rPr>
          <w:t xml:space="preserve"> </w:t>
        </w:r>
        <w:r w:rsidRPr="0009550C">
          <w:rPr>
            <w:rFonts w:ascii="Times New Roman" w:eastAsia="Times New Roman" w:hAnsi="Times New Roman" w:cs="Times New Roman"/>
            <w:color w:val="000000"/>
            <w:kern w:val="0"/>
            <w:sz w:val="28"/>
            <w:szCs w:val="28"/>
            <w:lang w:eastAsia="ru-RU"/>
            <w14:ligatures w14:val="none"/>
          </w:rPr>
          <w:t>в кол-ве</w:t>
        </w:r>
        <w:r w:rsidRPr="0009550C">
          <w:rPr>
            <w:rFonts w:ascii="Times New Roman" w:eastAsia="Times New Roman" w:hAnsi="Times New Roman" w:cs="Times New Roman"/>
            <w:color w:val="000000"/>
            <w:spacing w:val="1"/>
            <w:kern w:val="0"/>
            <w:sz w:val="28"/>
            <w:szCs w:val="28"/>
            <w:lang w:eastAsia="ru-RU"/>
            <w14:ligatures w14:val="none"/>
          </w:rPr>
          <w:t xml:space="preserve"> </w:t>
        </w:r>
        <w:r w:rsidRPr="0009550C">
          <w:rPr>
            <w:rFonts w:ascii="Times New Roman" w:eastAsia="Times New Roman" w:hAnsi="Times New Roman" w:cs="Times New Roman"/>
            <w:color w:val="000000"/>
            <w:kern w:val="0"/>
            <w:sz w:val="28"/>
            <w:szCs w:val="28"/>
            <w:lang w:eastAsia="ru-RU"/>
            <w14:ligatures w14:val="none"/>
          </w:rPr>
          <w:t xml:space="preserve">1 </w:t>
        </w:r>
        <w:r w:rsidRPr="0009550C">
          <w:rPr>
            <w:rFonts w:ascii="Times New Roman" w:eastAsia="Times New Roman" w:hAnsi="Times New Roman" w:cs="Times New Roman"/>
            <w:color w:val="000000"/>
            <w:spacing w:val="-1"/>
            <w:kern w:val="0"/>
            <w:sz w:val="28"/>
            <w:szCs w:val="28"/>
            <w:lang w:eastAsia="ru-RU"/>
            <w14:ligatures w14:val="none"/>
          </w:rPr>
          <w:t>ш</w:t>
        </w:r>
        <w:r w:rsidRPr="0009550C">
          <w:rPr>
            <w:rFonts w:ascii="Times New Roman" w:eastAsia="Times New Roman" w:hAnsi="Times New Roman" w:cs="Times New Roman"/>
            <w:color w:val="000000"/>
            <w:kern w:val="0"/>
            <w:sz w:val="28"/>
            <w:szCs w:val="28"/>
            <w:lang w:eastAsia="ru-RU"/>
            <w14:ligatures w14:val="none"/>
          </w:rPr>
          <w:t>т.</w:t>
        </w:r>
        <w:r w:rsidRPr="0009550C">
          <w:rPr>
            <w:rFonts w:ascii="Times New Roman" w:eastAsia="Times New Roman" w:hAnsi="Times New Roman" w:cs="Times New Roman"/>
            <w:color w:val="000000"/>
            <w:w w:val="101"/>
            <w:kern w:val="0"/>
            <w:sz w:val="28"/>
            <w:szCs w:val="28"/>
            <w:lang w:eastAsia="ru-RU"/>
            <w14:ligatures w14:val="none"/>
          </w:rPr>
          <w:t>;</w:t>
        </w:r>
      </w:hyperlink>
    </w:p>
    <w:p w14:paraId="2CB0861B" w14:textId="77777777" w:rsidR="008B0200" w:rsidRPr="0009550C" w:rsidRDefault="008B0200" w:rsidP="008B0200">
      <w:pPr>
        <w:spacing w:after="11" w:line="120" w:lineRule="exac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bookmarkEnd w:id="1"/>
    <w:p w14:paraId="0B1596E0" w14:textId="77777777" w:rsidR="008B0200" w:rsidRDefault="008B0200" w:rsidP="008B0200"/>
    <w:p w14:paraId="5649CA6B" w14:textId="4AF66C61" w:rsidR="008B0200" w:rsidRDefault="008B0200" w:rsidP="008B0200"/>
    <w:p w14:paraId="26BCDBF9" w14:textId="77777777" w:rsidR="005F37FB" w:rsidRDefault="005F37FB" w:rsidP="008B0200"/>
    <w:p w14:paraId="204E59DF" w14:textId="77777777" w:rsidR="00F11A9D" w:rsidRDefault="00F11A9D" w:rsidP="008B0200">
      <w:pPr>
        <w:rPr>
          <w:noProof/>
        </w:rPr>
      </w:pPr>
    </w:p>
    <w:p w14:paraId="2F0742FF" w14:textId="1CCB0B57" w:rsidR="008B0200" w:rsidRDefault="00F11A9D" w:rsidP="008B0200">
      <w:pPr>
        <w:rPr>
          <w:noProof/>
        </w:rPr>
      </w:pPr>
      <w:r>
        <w:rPr>
          <w:noProof/>
        </w:rPr>
        <w:drawing>
          <wp:inline distT="0" distB="0" distL="0" distR="0" wp14:anchorId="5E772B76" wp14:editId="49E978C5">
            <wp:extent cx="5940425" cy="6231255"/>
            <wp:effectExtent l="0" t="0" r="3175" b="0"/>
            <wp:docPr id="1123583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58381" name="Рисунок 11235838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3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99523" w14:textId="77777777" w:rsidR="008B0200" w:rsidRDefault="008B0200" w:rsidP="008B0200"/>
    <w:p w14:paraId="60A82B77" w14:textId="77777777" w:rsidR="00AE2C0D" w:rsidRDefault="00AE2C0D" w:rsidP="008B0200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bookmarkStart w:id="2" w:name="_Hlk168409352"/>
    </w:p>
    <w:p w14:paraId="254DEAD3" w14:textId="77777777" w:rsidR="00AE2C0D" w:rsidRDefault="00AE2C0D" w:rsidP="008B0200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438B41DF" w14:textId="2E9856FD" w:rsidR="008B0200" w:rsidRPr="00606056" w:rsidRDefault="008B0200" w:rsidP="008B0200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ТЕХНИЧЕСКИЙ ПРОЕКТ И ВНЕШНИЙ ВИД АВТОМАТИЧЕСКОГО</w:t>
      </w:r>
    </w:p>
    <w:p w14:paraId="506ADFE7" w14:textId="77777777" w:rsidR="008B0200" w:rsidRPr="00606056" w:rsidRDefault="008B0200" w:rsidP="008B0200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ОТКАТНОГО АНТИВАНДАЛЬНОГО ШЛАГБАУМА</w:t>
      </w:r>
    </w:p>
    <w:p w14:paraId="2F1C7D3B" w14:textId="2BBF0F1E" w:rsidR="008B0200" w:rsidRPr="00606056" w:rsidRDefault="008B0200" w:rsidP="008B0200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по адресу: г. Москва, </w:t>
      </w:r>
      <w:r w:rsidR="00F11A9D" w:rsidRPr="00F11A9D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Сущевский Вал, д.60, кор.2</w:t>
      </w:r>
    </w:p>
    <w:p w14:paraId="71A3CF95" w14:textId="77777777" w:rsidR="008B0200" w:rsidRPr="00606056" w:rsidRDefault="008B0200" w:rsidP="008B0200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45F883B" w14:textId="77777777" w:rsidR="008B0200" w:rsidRPr="00606056" w:rsidRDefault="008B0200" w:rsidP="008B0200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BE9879E" wp14:editId="5904A8B7">
            <wp:extent cx="5426075" cy="1505585"/>
            <wp:effectExtent l="0" t="0" r="3175" b="0"/>
            <wp:docPr id="13939068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7A662C" w14:textId="77777777" w:rsidR="008B0200" w:rsidRPr="00606056" w:rsidRDefault="008B0200" w:rsidP="008B0200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1AAE7496" w14:textId="77777777" w:rsidR="008B0200" w:rsidRPr="00606056" w:rsidRDefault="008B0200" w:rsidP="008B0200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Содержание</w:t>
      </w:r>
    </w:p>
    <w:p w14:paraId="31BB66B9" w14:textId="77777777" w:rsidR="008B0200" w:rsidRPr="00606056" w:rsidRDefault="008B0200" w:rsidP="008B0200">
      <w:pPr>
        <w:numPr>
          <w:ilvl w:val="0"/>
          <w:numId w:val="1"/>
        </w:num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Техническое описание ограждающего устройства</w:t>
      </w:r>
    </w:p>
    <w:p w14:paraId="7D60A4F0" w14:textId="77777777" w:rsidR="008B0200" w:rsidRPr="00606056" w:rsidRDefault="008B0200" w:rsidP="008B0200">
      <w:pPr>
        <w:numPr>
          <w:ilvl w:val="1"/>
          <w:numId w:val="1"/>
        </w:num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Место размещения шлагбаума</w:t>
      </w:r>
    </w:p>
    <w:p w14:paraId="7FA4944D" w14:textId="77777777" w:rsidR="008B0200" w:rsidRPr="00606056" w:rsidRDefault="008B0200" w:rsidP="008B0200">
      <w:pPr>
        <w:numPr>
          <w:ilvl w:val="1"/>
          <w:numId w:val="1"/>
        </w:num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Тип шлагбаума, описание</w:t>
      </w:r>
    </w:p>
    <w:p w14:paraId="67DA5DC2" w14:textId="77777777" w:rsidR="008B0200" w:rsidRPr="00606056" w:rsidRDefault="008B0200" w:rsidP="008B0200">
      <w:pPr>
        <w:numPr>
          <w:ilvl w:val="1"/>
          <w:numId w:val="1"/>
        </w:num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Технические показатели шлагбаума</w:t>
      </w:r>
    </w:p>
    <w:p w14:paraId="3F4BCB32" w14:textId="77777777" w:rsidR="008B0200" w:rsidRPr="00606056" w:rsidRDefault="008B0200" w:rsidP="008B0200">
      <w:pPr>
        <w:numPr>
          <w:ilvl w:val="1"/>
          <w:numId w:val="1"/>
        </w:num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Порядок работы при отсутствии напряжения</w:t>
      </w:r>
    </w:p>
    <w:p w14:paraId="59BF1055" w14:textId="77777777" w:rsidR="008B0200" w:rsidRPr="00606056" w:rsidRDefault="008B0200" w:rsidP="008B0200">
      <w:pPr>
        <w:numPr>
          <w:ilvl w:val="0"/>
          <w:numId w:val="1"/>
        </w:num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Разрешение на проведение строительных работ</w:t>
      </w:r>
    </w:p>
    <w:p w14:paraId="11E27E8C" w14:textId="77777777" w:rsidR="00DC517A" w:rsidRPr="00606056" w:rsidRDefault="008B0200" w:rsidP="008B0200">
      <w:pPr>
        <w:numPr>
          <w:ilvl w:val="0"/>
          <w:numId w:val="1"/>
        </w:num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Обеспечение круглосуточного доступа коммунальным и экстренным службам</w:t>
      </w:r>
    </w:p>
    <w:p w14:paraId="391D8964" w14:textId="77777777" w:rsidR="008B0200" w:rsidRPr="00606056" w:rsidRDefault="008B0200" w:rsidP="008B0200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D2C9493" w14:textId="77777777" w:rsidR="008B0200" w:rsidRPr="00606056" w:rsidRDefault="008B0200" w:rsidP="008B0200">
      <w:pPr>
        <w:numPr>
          <w:ilvl w:val="0"/>
          <w:numId w:val="2"/>
        </w:num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Техническое описание ограждающего устройства</w:t>
      </w:r>
    </w:p>
    <w:p w14:paraId="724C9DAC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1.1. Место размещения шлагбаума</w:t>
      </w:r>
    </w:p>
    <w:p w14:paraId="0049BA43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Шлагбаум устанавливается на придомовой территории</w:t>
      </w:r>
    </w:p>
    <w:p w14:paraId="277B49AC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1.2. Тип шлагбаума, описание</w:t>
      </w:r>
    </w:p>
    <w:p w14:paraId="3FC62134" w14:textId="44D6A28B" w:rsidR="008B0200" w:rsidRPr="00606056" w:rsidRDefault="008B0200" w:rsidP="00AE2C0D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Шлагбаум автоматический откатной длиной стрелы 4 метра (см. рис.1). Шлагбаум имеет электромеханический привод </w:t>
      </w:r>
      <w:r w:rsidRPr="00606056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NICE</w:t>
      </w: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606056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ROBUS</w:t>
      </w: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400 с двигателем на 24В постоянного тока, встроенный блок управления, электронная система определения конечных положений (без настроечных кулачков). Также отличительной характеристикой шлагбаума является самоблокирующийся редуктор, который блокирует стрелу как в открытом, так и в закрытом состоянии. Механизм разблокировки с ключом находится на корпусе привода, поэтому даже при отсутствии электропитания шлагбаум может открываться и закрываться вручную (см. рис.3). Возможно подключить аккумуляторную батарею, для обеспечения выполнения маневров при отключении электропитания шлагбаума. Автоматическое определение препятствий и мониторинг потребляемой мощности во время автоматического движения. Автоматическое обнаружение </w:t>
      </w: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lastRenderedPageBreak/>
        <w:t>неисправностей во время работы, использование сигнальной лампы для сообщения о неполадках в системе, на корпусе предусмотрены места для крепления фотоэлементов.</w:t>
      </w:r>
    </w:p>
    <w:p w14:paraId="2EF4A853" w14:textId="77777777" w:rsidR="008B0200" w:rsidRPr="00606056" w:rsidRDefault="008B0200" w:rsidP="008B0200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noProof/>
          <w:kern w:val="0"/>
          <w:sz w:val="28"/>
          <w:szCs w:val="28"/>
          <w14:ligatures w14:val="none"/>
        </w:rPr>
        <w:drawing>
          <wp:anchor distT="0" distB="0" distL="114300" distR="114300" simplePos="0" relativeHeight="251659264" behindDoc="1" locked="0" layoutInCell="1" allowOverlap="1" wp14:anchorId="22C95909" wp14:editId="21697EF8">
            <wp:simplePos x="0" y="0"/>
            <wp:positionH relativeFrom="margin">
              <wp:align>right</wp:align>
            </wp:positionH>
            <wp:positionV relativeFrom="paragraph">
              <wp:posOffset>746125</wp:posOffset>
            </wp:positionV>
            <wp:extent cx="5398135" cy="3975735"/>
            <wp:effectExtent l="0" t="0" r="0" b="5715"/>
            <wp:wrapTight wrapText="bothSides">
              <wp:wrapPolygon edited="0">
                <wp:start x="0" y="0"/>
                <wp:lineTo x="0" y="21528"/>
                <wp:lineTo x="21496" y="21528"/>
                <wp:lineTo x="21496" y="0"/>
                <wp:lineTo x="0" y="0"/>
              </wp:wrapPolygon>
            </wp:wrapTight>
            <wp:docPr id="13022459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24592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Тумба шлагбаума в комплекте с направляющими роликами, размер 1250х500х1250мм, зашита листом 1,5 мм, имеет окно для обслуживания привода. Конструкция окрашена порошковой полиэфирной краской. В закрытом положении стрела лежит на приемной стойке, укомплектованной ловителем для стрелы</w:t>
      </w:r>
    </w:p>
    <w:p w14:paraId="7AEA4939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0907FE15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1.3. Технические показателя шлагбаума</w:t>
      </w:r>
    </w:p>
    <w:p w14:paraId="12AB0E2D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Для более комфортного управления откатными воротами используются системы автоматики. Открытие и закрытие полотна откатных ворот осуществляется электромеханическим приводом. Он приводится в действие нажатием кнопки пульту дистанционного управления. Конструкция откатных ворот оснащается фотоэлементами, которые контролируют открытие и закрытие ворот, обеспечивая безопасный проход людей, домашних животных и проезд автомобилей.</w:t>
      </w:r>
    </w:p>
    <w:p w14:paraId="474B7DB5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6226CC9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61B4214D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566E6F59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65B28425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noProof/>
          <w:kern w:val="0"/>
          <w:sz w:val="28"/>
          <w:szCs w:val="28"/>
          <w14:ligatures w14:val="none"/>
        </w:rPr>
        <w:lastRenderedPageBreak/>
        <w:drawing>
          <wp:inline distT="0" distB="0" distL="0" distR="0" wp14:anchorId="6738BB9F" wp14:editId="0682A033">
            <wp:extent cx="3164205" cy="2566670"/>
            <wp:effectExtent l="0" t="0" r="0" b="5080"/>
            <wp:docPr id="16249449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845EFA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4D3C6700" w14:textId="77777777" w:rsidR="008B0200" w:rsidRPr="00606056" w:rsidRDefault="008B0200" w:rsidP="008B0200">
      <w:pPr>
        <w:spacing w:line="240" w:lineRule="auto"/>
        <w:ind w:left="709" w:firstLine="709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Электрические</w:t>
      </w:r>
    </w:p>
    <w:tbl>
      <w:tblPr>
        <w:tblStyle w:val="1"/>
        <w:tblW w:w="0" w:type="auto"/>
        <w:tblInd w:w="709" w:type="dxa"/>
        <w:tblLook w:val="04A0" w:firstRow="1" w:lastRow="0" w:firstColumn="1" w:lastColumn="0" w:noHBand="0" w:noVBand="1"/>
      </w:tblPr>
      <w:tblGrid>
        <w:gridCol w:w="4402"/>
        <w:gridCol w:w="4234"/>
      </w:tblGrid>
      <w:tr w:rsidR="008B0200" w:rsidRPr="00606056" w14:paraId="1D0D1A86" w14:textId="77777777" w:rsidTr="00033466">
        <w:tc>
          <w:tcPr>
            <w:tcW w:w="4672" w:type="dxa"/>
          </w:tcPr>
          <w:p w14:paraId="21483E19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Питание (В пер. тока, 50 Гц)</w:t>
            </w:r>
          </w:p>
        </w:tc>
        <w:tc>
          <w:tcPr>
            <w:tcW w:w="4673" w:type="dxa"/>
          </w:tcPr>
          <w:p w14:paraId="6B83096A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230</w:t>
            </w:r>
          </w:p>
        </w:tc>
      </w:tr>
      <w:tr w:rsidR="008B0200" w:rsidRPr="00606056" w14:paraId="1B46785C" w14:textId="77777777" w:rsidTr="00033466">
        <w:tc>
          <w:tcPr>
            <w:tcW w:w="4672" w:type="dxa"/>
          </w:tcPr>
          <w:p w14:paraId="1ABF59A1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Питание двигателя (В пост.тока)</w:t>
            </w:r>
          </w:p>
        </w:tc>
        <w:tc>
          <w:tcPr>
            <w:tcW w:w="4673" w:type="dxa"/>
          </w:tcPr>
          <w:p w14:paraId="39DE2BE3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</w:tr>
      <w:tr w:rsidR="008B0200" w:rsidRPr="00606056" w14:paraId="060FF0D2" w14:textId="77777777" w:rsidTr="00033466">
        <w:tc>
          <w:tcPr>
            <w:tcW w:w="4672" w:type="dxa"/>
          </w:tcPr>
          <w:p w14:paraId="7984338A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Номинальный ток (А) </w:t>
            </w:r>
          </w:p>
        </w:tc>
        <w:tc>
          <w:tcPr>
            <w:tcW w:w="4673" w:type="dxa"/>
          </w:tcPr>
          <w:p w14:paraId="5FBA3855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1,1</w:t>
            </w:r>
          </w:p>
        </w:tc>
      </w:tr>
      <w:tr w:rsidR="008B0200" w:rsidRPr="00606056" w14:paraId="24FD6AE0" w14:textId="77777777" w:rsidTr="00033466">
        <w:tc>
          <w:tcPr>
            <w:tcW w:w="4672" w:type="dxa"/>
          </w:tcPr>
          <w:p w14:paraId="2C9656E5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Мощность (Вт)</w:t>
            </w:r>
          </w:p>
        </w:tc>
        <w:tc>
          <w:tcPr>
            <w:tcW w:w="4673" w:type="dxa"/>
          </w:tcPr>
          <w:p w14:paraId="1E906849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250</w:t>
            </w:r>
          </w:p>
        </w:tc>
      </w:tr>
    </w:tbl>
    <w:p w14:paraId="28F9C940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11AA66BB" w14:textId="77777777" w:rsidR="008B0200" w:rsidRPr="00606056" w:rsidRDefault="008B0200" w:rsidP="008B0200">
      <w:pPr>
        <w:spacing w:line="240" w:lineRule="auto"/>
        <w:ind w:left="709" w:firstLine="709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Рабочие</w:t>
      </w:r>
    </w:p>
    <w:tbl>
      <w:tblPr>
        <w:tblStyle w:val="1"/>
        <w:tblW w:w="0" w:type="auto"/>
        <w:tblInd w:w="709" w:type="dxa"/>
        <w:tblLook w:val="04A0" w:firstRow="1" w:lastRow="0" w:firstColumn="1" w:lastColumn="0" w:noHBand="0" w:noVBand="1"/>
      </w:tblPr>
      <w:tblGrid>
        <w:gridCol w:w="4368"/>
        <w:gridCol w:w="4268"/>
      </w:tblGrid>
      <w:tr w:rsidR="008B0200" w:rsidRPr="00606056" w14:paraId="1F9C487C" w14:textId="77777777" w:rsidTr="00033466">
        <w:tc>
          <w:tcPr>
            <w:tcW w:w="4368" w:type="dxa"/>
          </w:tcPr>
          <w:p w14:paraId="5133DC8A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Максимальная скорость (м/с)</w:t>
            </w:r>
          </w:p>
        </w:tc>
        <w:tc>
          <w:tcPr>
            <w:tcW w:w="4268" w:type="dxa"/>
          </w:tcPr>
          <w:p w14:paraId="4DA07459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0,34</w:t>
            </w:r>
          </w:p>
        </w:tc>
      </w:tr>
      <w:tr w:rsidR="008B0200" w:rsidRPr="00606056" w14:paraId="03C060D5" w14:textId="77777777" w:rsidTr="00033466">
        <w:tc>
          <w:tcPr>
            <w:tcW w:w="4368" w:type="dxa"/>
          </w:tcPr>
          <w:p w14:paraId="499581D5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Усиление (Н)</w:t>
            </w:r>
          </w:p>
        </w:tc>
        <w:tc>
          <w:tcPr>
            <w:tcW w:w="4268" w:type="dxa"/>
          </w:tcPr>
          <w:p w14:paraId="07A2987B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400</w:t>
            </w:r>
          </w:p>
        </w:tc>
      </w:tr>
      <w:tr w:rsidR="008B0200" w:rsidRPr="00606056" w14:paraId="10B1E873" w14:textId="77777777" w:rsidTr="00033466">
        <w:tc>
          <w:tcPr>
            <w:tcW w:w="4368" w:type="dxa"/>
          </w:tcPr>
          <w:p w14:paraId="064F7D0F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Интенсивность (циклов/час) </w:t>
            </w:r>
          </w:p>
        </w:tc>
        <w:tc>
          <w:tcPr>
            <w:tcW w:w="4268" w:type="dxa"/>
          </w:tcPr>
          <w:p w14:paraId="327D6C56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35</w:t>
            </w:r>
          </w:p>
        </w:tc>
      </w:tr>
    </w:tbl>
    <w:p w14:paraId="142F4904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7510CBA2" w14:textId="77777777" w:rsidR="008B0200" w:rsidRPr="00606056" w:rsidRDefault="008B0200" w:rsidP="008B0200">
      <w:pPr>
        <w:spacing w:line="240" w:lineRule="auto"/>
        <w:ind w:left="709" w:firstLine="709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Размерные и общие</w:t>
      </w:r>
    </w:p>
    <w:tbl>
      <w:tblPr>
        <w:tblStyle w:val="1"/>
        <w:tblW w:w="0" w:type="auto"/>
        <w:tblInd w:w="709" w:type="dxa"/>
        <w:tblLook w:val="04A0" w:firstRow="1" w:lastRow="0" w:firstColumn="1" w:lastColumn="0" w:noHBand="0" w:noVBand="1"/>
      </w:tblPr>
      <w:tblGrid>
        <w:gridCol w:w="4368"/>
        <w:gridCol w:w="4268"/>
      </w:tblGrid>
      <w:tr w:rsidR="008B0200" w:rsidRPr="00606056" w14:paraId="5DA8B3F5" w14:textId="77777777" w:rsidTr="00033466">
        <w:tc>
          <w:tcPr>
            <w:tcW w:w="4368" w:type="dxa"/>
          </w:tcPr>
          <w:p w14:paraId="2060F400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Класс защиты (</w:t>
            </w:r>
            <w:r w:rsidRPr="0060605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IP</w:t>
            </w: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268" w:type="dxa"/>
          </w:tcPr>
          <w:p w14:paraId="427D5813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44</w:t>
            </w:r>
          </w:p>
        </w:tc>
      </w:tr>
      <w:tr w:rsidR="008B0200" w:rsidRPr="00606056" w14:paraId="28218A41" w14:textId="77777777" w:rsidTr="00033466">
        <w:tc>
          <w:tcPr>
            <w:tcW w:w="4368" w:type="dxa"/>
          </w:tcPr>
          <w:p w14:paraId="2C0C9CCA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Рабочая температура (°С </w:t>
            </w:r>
            <w:r w:rsidRPr="0060605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min</w:t>
            </w: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r w:rsidRPr="0060605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max</w:t>
            </w: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268" w:type="dxa"/>
          </w:tcPr>
          <w:p w14:paraId="7AE7C29A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-20/+50</w:t>
            </w:r>
          </w:p>
        </w:tc>
      </w:tr>
      <w:tr w:rsidR="008B0200" w:rsidRPr="00606056" w14:paraId="09FAD1B1" w14:textId="77777777" w:rsidTr="00033466">
        <w:tc>
          <w:tcPr>
            <w:tcW w:w="4368" w:type="dxa"/>
          </w:tcPr>
          <w:p w14:paraId="29C1A047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Размеры (мм) </w:t>
            </w:r>
          </w:p>
        </w:tc>
        <w:tc>
          <w:tcPr>
            <w:tcW w:w="4268" w:type="dxa"/>
          </w:tcPr>
          <w:p w14:paraId="042E9445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330х195х22</w:t>
            </w:r>
          </w:p>
        </w:tc>
      </w:tr>
      <w:tr w:rsidR="008B0200" w:rsidRPr="00606056" w14:paraId="448604E8" w14:textId="77777777" w:rsidTr="00033466">
        <w:tc>
          <w:tcPr>
            <w:tcW w:w="4368" w:type="dxa"/>
          </w:tcPr>
          <w:p w14:paraId="764B36BC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Вес (кг)</w:t>
            </w:r>
          </w:p>
        </w:tc>
        <w:tc>
          <w:tcPr>
            <w:tcW w:w="4268" w:type="dxa"/>
          </w:tcPr>
          <w:p w14:paraId="3E7FB66B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</w:tbl>
    <w:p w14:paraId="34BB1095" w14:textId="77777777" w:rsidR="008A3616" w:rsidRDefault="008A3616" w:rsidP="00AE2C0D">
      <w:pPr>
        <w:spacing w:line="240" w:lineRule="auto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46C2A3A6" w14:textId="47C03B98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1.4. Порядок работы при отсутствии напряжения</w:t>
      </w:r>
    </w:p>
    <w:p w14:paraId="340CFA83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В случае поломок, либо отсутствия питания (если оборудование работает не от аккумуляторной батареи), привод откатного шлагбаума может быть разблокирован, и створка открыта вручную (см. рис. 3). Для этого необходимо разблокировать привод. Разблокировка и управление вручную может производиться только в случае, когда створка находится в неподвижном состоянии. Для разблокировки требуется сдвинуть защитный корпус, закрывающий замок, вставить ключ и повернуть его </w:t>
      </w: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lastRenderedPageBreak/>
        <w:t>по часовой стрелке, потянуть ручку разблокировки, вручную открыть створку. Для того, чтобы заблокировать привод, необходимо провести операции в обратном порядке.</w:t>
      </w:r>
    </w:p>
    <w:p w14:paraId="70F339F2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C488B68" wp14:editId="66190E8A">
            <wp:extent cx="2548255" cy="1889760"/>
            <wp:effectExtent l="0" t="0" r="4445" b="0"/>
            <wp:docPr id="9551963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02E842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A4FA457" wp14:editId="0C608024">
            <wp:extent cx="2414270" cy="1908175"/>
            <wp:effectExtent l="0" t="0" r="5080" b="0"/>
            <wp:docPr id="120737290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9502D2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3F99F9C5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110FDF59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b/>
          <w:noProof/>
          <w:kern w:val="0"/>
          <w:sz w:val="28"/>
          <w:szCs w:val="28"/>
          <w14:ligatures w14:val="none"/>
        </w:rPr>
        <w:drawing>
          <wp:inline distT="0" distB="0" distL="0" distR="0" wp14:anchorId="6D209315" wp14:editId="15B77AB4">
            <wp:extent cx="2468880" cy="1694815"/>
            <wp:effectExtent l="0" t="0" r="7620" b="635"/>
            <wp:docPr id="177751337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AB5F3C" w14:textId="19AA944D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b/>
          <w:noProof/>
          <w:kern w:val="0"/>
          <w:sz w:val="28"/>
          <w:szCs w:val="28"/>
          <w14:ligatures w14:val="none"/>
        </w:rPr>
        <w:drawing>
          <wp:inline distT="0" distB="0" distL="0" distR="0" wp14:anchorId="3AEAF86C" wp14:editId="63492771">
            <wp:extent cx="2487295" cy="1713230"/>
            <wp:effectExtent l="0" t="0" r="8255" b="1270"/>
            <wp:docPr id="140205477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71637A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2. Разрешение на проведение строительных работ</w:t>
      </w:r>
    </w:p>
    <w:p w14:paraId="1ED0DCF4" w14:textId="400809C4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В соответствии с Постановлением Правительства Москвы от 27.08.2013 г. №432-ПП «О видах, параметрах и характеристиках </w:t>
      </w: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lastRenderedPageBreak/>
        <w:t>объектов благоустройства территории, для размещения которых не требуется разрешения на строительство, и видах работ по изменению объектов капитального строительства и (или) их частей, не затрагивающих конструктивные и иные характеристики их надёжности и безопасности, не нарушающих права третьих лиц и не превышающих предельные параметры разрешенного строительства, реконструкции, установленные градостроительными планами соответствующих земельных участков, для выполнения которых не требуется получение разрешения на строительство» - разрешение на проведение строительных работ по установке шлагбаумов с организацией оснований с заглублением до 0.3 м не требуется.</w:t>
      </w:r>
    </w:p>
    <w:p w14:paraId="595A2850" w14:textId="5ECA8058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3. Обеспечение круглосуточного доступа коммунальным и экстренным службам</w:t>
      </w:r>
    </w:p>
    <w:p w14:paraId="72C968DD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 случае установки и последующей эксплуатации ограждающих устройств, собственники помещений в многоквартирном доме обеспечивают круглосуточный и беспрепятственный проезд на придомовую территорию пожарной техники, транспортных средств правоохранительных органов, скорой медицинской помощи, служб Министерства Российской Федерации по делам гражданской обороны, чрезвычайным ситуациям и ликвидации последствий стихийных бедствий, организаций газового хозяйства и коммунальных служб.</w:t>
      </w:r>
    </w:p>
    <w:p w14:paraId="33C8E464" w14:textId="55801E51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Для осуществления проезда вышеописанных служб проектом предусмотрена организация удаленной диспетчеризации проездов. Диспетчеризация шлагбаумов предусматривает круглосуточный контроль автомобилей специального назначения. Диспетчер, сидя за монитором, увидев по видеонаблюдению, что к шлагбауму подъехала скорая или полиция, открывает ограждающее устройство и не создает помех их проезду.</w:t>
      </w:r>
    </w:p>
    <w:p w14:paraId="15813EF5" w14:textId="0F6B7C19" w:rsidR="008A7D8D" w:rsidRPr="008B0200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Связь с диспетчером происходит по переговорному устройству (вызывной панели), установленному у шлагбаума, с помощью которой осуществляется звонок на пульт управления диспетчера.</w:t>
      </w:r>
      <w:bookmarkEnd w:id="2"/>
    </w:p>
    <w:sectPr w:rsidR="008A7D8D" w:rsidRPr="008B0200" w:rsidSect="00AE2C0D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426AA4"/>
    <w:multiLevelType w:val="multilevel"/>
    <w:tmpl w:val="61AC937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 w15:restartNumberingAfterBreak="0">
    <w:nsid w:val="47781826"/>
    <w:multiLevelType w:val="multilevel"/>
    <w:tmpl w:val="FE4E9F7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num w:numId="1" w16cid:durableId="163516348">
    <w:abstractNumId w:val="1"/>
  </w:num>
  <w:num w:numId="2" w16cid:durableId="577372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31B"/>
    <w:rsid w:val="00341A5D"/>
    <w:rsid w:val="003E3BD0"/>
    <w:rsid w:val="00403BE6"/>
    <w:rsid w:val="005720FE"/>
    <w:rsid w:val="0058631B"/>
    <w:rsid w:val="005A3040"/>
    <w:rsid w:val="005F37FB"/>
    <w:rsid w:val="007A053F"/>
    <w:rsid w:val="008A3616"/>
    <w:rsid w:val="008A7D8D"/>
    <w:rsid w:val="008B0200"/>
    <w:rsid w:val="00AE2C0D"/>
    <w:rsid w:val="00BC4DEC"/>
    <w:rsid w:val="00DC517A"/>
    <w:rsid w:val="00F11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69A019"/>
  <w15:chartTrackingRefBased/>
  <w15:docId w15:val="{226D01E4-0223-4A94-8596-41B215F2C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02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8B020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8B02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1113</Words>
  <Characters>6345</Characters>
  <Application>Microsoft Office Word</Application>
  <DocSecurity>0</DocSecurity>
  <Lines>52</Lines>
  <Paragraphs>14</Paragraphs>
  <ScaleCrop>false</ScaleCrop>
  <Company/>
  <LinksUpToDate>false</LinksUpToDate>
  <CharactersWithSpaces>7444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ЛФ</dc:creator>
  <cp:keywords/>
  <dc:description/>
  <cp:lastModifiedBy>ЛФ</cp:lastModifiedBy>
  <cp:revision>9</cp:revision>
  <cp:lastPrinted>2024-06-13T08:44:00Z</cp:lastPrinted>
  <dcterms:created xsi:type="dcterms:W3CDTF">2024-06-04T13:07:00Z</dcterms:created>
  <dcterms:modified xsi:type="dcterms:W3CDTF">2024-06-13T08:55:00Z</dcterms:modified>
</cp:coreProperties>
</file>